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5AD" w:rsidRDefault="00961A74" w:rsidP="00961A74">
      <w:pPr>
        <w:spacing w:after="120"/>
        <w:jc w:val="center"/>
        <w:rPr>
          <w:rFonts w:ascii="Arial" w:hAnsi="Arial" w:cs="Arial"/>
          <w:sz w:val="24"/>
          <w:szCs w:val="24"/>
          <w:lang w:val="en-US"/>
        </w:rPr>
      </w:pPr>
      <w:r w:rsidRPr="00961A74">
        <w:rPr>
          <w:rFonts w:ascii="Arial" w:hAnsi="Arial" w:cs="Arial"/>
          <w:noProof/>
          <w:sz w:val="24"/>
          <w:szCs w:val="24"/>
          <w:lang w:eastAsia="el-GR"/>
        </w:rPr>
        <w:drawing>
          <wp:inline distT="0" distB="0" distL="0" distR="0">
            <wp:extent cx="2076450" cy="9525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076450" cy="952500"/>
                    </a:xfrm>
                    <a:prstGeom prst="rect">
                      <a:avLst/>
                    </a:prstGeom>
                    <a:solidFill>
                      <a:srgbClr val="FFFFFF"/>
                    </a:solidFill>
                    <a:ln w="9525">
                      <a:noFill/>
                      <a:miter lim="800000"/>
                      <a:headEnd/>
                      <a:tailEnd/>
                    </a:ln>
                  </pic:spPr>
                </pic:pic>
              </a:graphicData>
            </a:graphic>
          </wp:inline>
        </w:drawing>
      </w:r>
    </w:p>
    <w:p w:rsidR="00AE66B4" w:rsidRDefault="00AE66B4" w:rsidP="00961A74">
      <w:pPr>
        <w:spacing w:after="120"/>
        <w:jc w:val="center"/>
        <w:rPr>
          <w:rFonts w:ascii="Arial" w:hAnsi="Arial" w:cs="Arial"/>
          <w:sz w:val="24"/>
          <w:szCs w:val="24"/>
          <w:lang w:val="en-US"/>
        </w:rPr>
      </w:pPr>
    </w:p>
    <w:p w:rsidR="00C77F50" w:rsidRPr="00C77F50" w:rsidRDefault="00C77F50" w:rsidP="00961A74">
      <w:pPr>
        <w:spacing w:after="120"/>
        <w:jc w:val="center"/>
        <w:rPr>
          <w:rFonts w:ascii="Arial" w:hAnsi="Arial" w:cs="Arial"/>
          <w:b/>
          <w:sz w:val="24"/>
          <w:szCs w:val="24"/>
          <w:u w:val="single"/>
        </w:rPr>
      </w:pPr>
      <w:r w:rsidRPr="00C77F50">
        <w:rPr>
          <w:rFonts w:ascii="Arial" w:hAnsi="Arial" w:cs="Arial"/>
          <w:b/>
          <w:sz w:val="24"/>
          <w:szCs w:val="24"/>
          <w:u w:val="single"/>
        </w:rPr>
        <w:t>ΤΡΟΠΟΛΟΓΙΑ - ΠΡΟΣΘΗΚΗ</w:t>
      </w:r>
    </w:p>
    <w:p w:rsidR="00961A74" w:rsidRPr="00961A74" w:rsidRDefault="00961A74" w:rsidP="00961A74">
      <w:pPr>
        <w:tabs>
          <w:tab w:val="left" w:pos="993"/>
          <w:tab w:val="left" w:pos="1800"/>
          <w:tab w:val="left" w:pos="5760"/>
        </w:tabs>
        <w:spacing w:after="120"/>
        <w:ind w:left="113" w:right="113"/>
        <w:jc w:val="both"/>
        <w:rPr>
          <w:rFonts w:ascii="Arial" w:hAnsi="Arial" w:cs="Arial"/>
          <w:b/>
          <w:sz w:val="24"/>
          <w:szCs w:val="24"/>
        </w:rPr>
      </w:pPr>
      <w:r w:rsidRPr="00961A74">
        <w:rPr>
          <w:rFonts w:ascii="Arial" w:hAnsi="Arial" w:cs="Arial"/>
          <w:b/>
          <w:sz w:val="24"/>
          <w:szCs w:val="24"/>
        </w:rPr>
        <w:t>στο Σχέδιο Νόμου του Υπουργείου Εσωτερικών: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ΥΠΕΣ».</w:t>
      </w:r>
    </w:p>
    <w:p w:rsidR="00961A74" w:rsidRPr="00961A74" w:rsidRDefault="00961A74" w:rsidP="00961A74">
      <w:pPr>
        <w:spacing w:after="120"/>
        <w:jc w:val="center"/>
        <w:rPr>
          <w:rFonts w:ascii="Arial" w:hAnsi="Arial" w:cs="Arial"/>
          <w:b/>
          <w:sz w:val="24"/>
          <w:szCs w:val="24"/>
        </w:rPr>
      </w:pPr>
      <w:r w:rsidRPr="00961A74">
        <w:rPr>
          <w:rFonts w:ascii="Arial" w:hAnsi="Arial" w:cs="Arial"/>
          <w:b/>
          <w:sz w:val="24"/>
          <w:szCs w:val="24"/>
        </w:rPr>
        <w:t xml:space="preserve">ΘΕΜΑ: «Ημερομηνία </w:t>
      </w:r>
      <w:proofErr w:type="spellStart"/>
      <w:r w:rsidRPr="00961A74">
        <w:rPr>
          <w:rFonts w:ascii="Arial" w:hAnsi="Arial" w:cs="Arial"/>
          <w:b/>
          <w:sz w:val="24"/>
          <w:szCs w:val="24"/>
        </w:rPr>
        <w:t>Αυτοδιοικητικών</w:t>
      </w:r>
      <w:proofErr w:type="spellEnd"/>
      <w:r w:rsidRPr="00961A74">
        <w:rPr>
          <w:rFonts w:ascii="Arial" w:hAnsi="Arial" w:cs="Arial"/>
          <w:b/>
          <w:sz w:val="24"/>
          <w:szCs w:val="24"/>
        </w:rPr>
        <w:t xml:space="preserve"> Εκλογών κατά την πρώτη εφαρμογή του ΚΛΕΙΣΘΕΝΗ Ι» </w:t>
      </w:r>
    </w:p>
    <w:p w:rsidR="00961A74" w:rsidRPr="00B97CA1" w:rsidRDefault="00961A74" w:rsidP="00961A74">
      <w:pPr>
        <w:spacing w:after="120" w:line="360" w:lineRule="auto"/>
        <w:ind w:left="720"/>
        <w:rPr>
          <w:rFonts w:ascii="Arial" w:hAnsi="Arial" w:cs="Arial"/>
          <w:b/>
          <w:sz w:val="24"/>
          <w:szCs w:val="24"/>
          <w:u w:val="single"/>
        </w:rPr>
      </w:pPr>
      <w:r w:rsidRPr="00961A74">
        <w:rPr>
          <w:rFonts w:ascii="Arial" w:hAnsi="Arial" w:cs="Arial"/>
          <w:b/>
          <w:sz w:val="24"/>
          <w:szCs w:val="24"/>
        </w:rPr>
        <w:t xml:space="preserve">                             Α. </w:t>
      </w:r>
      <w:r w:rsidRPr="00961A74">
        <w:rPr>
          <w:rFonts w:ascii="Arial" w:hAnsi="Arial" w:cs="Arial"/>
          <w:b/>
          <w:sz w:val="24"/>
          <w:szCs w:val="24"/>
          <w:u w:val="single"/>
        </w:rPr>
        <w:t>Αιτιολογική Έκθεση</w:t>
      </w:r>
    </w:p>
    <w:p w:rsidR="00AE66B4" w:rsidRPr="00AE66B4" w:rsidRDefault="00AE66B4" w:rsidP="00AE66B4">
      <w:pPr>
        <w:spacing w:after="0"/>
        <w:jc w:val="both"/>
        <w:rPr>
          <w:rFonts w:ascii="Arial" w:eastAsia="Calibri" w:hAnsi="Arial" w:cstheme="minorHAnsi"/>
          <w:bCs/>
          <w:kern w:val="32"/>
          <w:sz w:val="24"/>
          <w:szCs w:val="24"/>
          <w:lang w:eastAsia="el-GR"/>
        </w:rPr>
      </w:pPr>
      <w:r w:rsidRPr="00AE66B4">
        <w:rPr>
          <w:rFonts w:ascii="Arial" w:eastAsia="Calibri" w:hAnsi="Arial" w:cstheme="minorHAnsi"/>
          <w:bCs/>
          <w:kern w:val="32"/>
          <w:sz w:val="24"/>
          <w:szCs w:val="24"/>
          <w:lang w:eastAsia="el-GR"/>
        </w:rPr>
        <w:t xml:space="preserve">Με τις διατάξεις του σχεδίου νόμου διαμορφώνονται όροι δημοκρατικότερης συγκρότησης και λειτουργίας των </w:t>
      </w:r>
      <w:proofErr w:type="spellStart"/>
      <w:r w:rsidRPr="00AE66B4">
        <w:rPr>
          <w:rFonts w:ascii="Arial" w:eastAsia="Calibri" w:hAnsi="Arial" w:cstheme="minorHAnsi"/>
          <w:bCs/>
          <w:kern w:val="32"/>
          <w:sz w:val="24"/>
          <w:szCs w:val="24"/>
          <w:lang w:eastAsia="el-GR"/>
        </w:rPr>
        <w:t>αυτοδιοικητικών</w:t>
      </w:r>
      <w:proofErr w:type="spellEnd"/>
      <w:r w:rsidRPr="00AE66B4">
        <w:rPr>
          <w:rFonts w:ascii="Arial" w:eastAsia="Calibri" w:hAnsi="Arial" w:cstheme="minorHAnsi"/>
          <w:bCs/>
          <w:kern w:val="32"/>
          <w:sz w:val="24"/>
          <w:szCs w:val="24"/>
          <w:lang w:eastAsia="el-GR"/>
        </w:rPr>
        <w:t xml:space="preserve"> θεσμών και αναλογικότερης εκπροσώπησης του εκλογικού σώματος, των </w:t>
      </w:r>
      <w:proofErr w:type="spellStart"/>
      <w:r w:rsidRPr="00AE66B4">
        <w:rPr>
          <w:rFonts w:ascii="Arial" w:eastAsia="Calibri" w:hAnsi="Arial" w:cstheme="minorHAnsi"/>
          <w:bCs/>
          <w:kern w:val="32"/>
          <w:sz w:val="24"/>
          <w:szCs w:val="24"/>
          <w:lang w:eastAsia="el-GR"/>
        </w:rPr>
        <w:t>αυτοδιοικητικών</w:t>
      </w:r>
      <w:proofErr w:type="spellEnd"/>
      <w:r w:rsidRPr="00AE66B4">
        <w:rPr>
          <w:rFonts w:ascii="Arial" w:eastAsia="Calibri" w:hAnsi="Arial" w:cstheme="minorHAnsi"/>
          <w:bCs/>
          <w:kern w:val="32"/>
          <w:sz w:val="24"/>
          <w:szCs w:val="24"/>
          <w:lang w:eastAsia="el-GR"/>
        </w:rPr>
        <w:t xml:space="preserve"> δυνάμεων και των τοπικών κοινωνιών στους οργανισμούς και των δύο βαθμών αυτοδιοίκησης, ενώ παράλληλα διευρύνεται η συμμετοχή και ο κοινωνικός έλεγχος σε όλα τα επίπεδα της οργάνωσης και της λειτουργίας τους.</w:t>
      </w:r>
    </w:p>
    <w:p w:rsidR="00AE66B4" w:rsidRPr="00AE66B4" w:rsidRDefault="00AE66B4" w:rsidP="00AE66B4">
      <w:pPr>
        <w:spacing w:after="0"/>
        <w:jc w:val="both"/>
        <w:rPr>
          <w:rFonts w:ascii="Arial" w:eastAsia="Calibri" w:hAnsi="Arial" w:cstheme="minorHAnsi"/>
          <w:bCs/>
          <w:kern w:val="32"/>
          <w:sz w:val="24"/>
          <w:szCs w:val="24"/>
          <w:lang w:eastAsia="el-GR"/>
        </w:rPr>
      </w:pPr>
      <w:r w:rsidRPr="00AE66B4">
        <w:rPr>
          <w:rFonts w:ascii="Arial" w:eastAsia="Calibri" w:hAnsi="Arial" w:cstheme="minorHAnsi"/>
          <w:bCs/>
          <w:kern w:val="32"/>
          <w:sz w:val="24"/>
          <w:szCs w:val="24"/>
          <w:lang w:eastAsia="el-GR"/>
        </w:rPr>
        <w:t xml:space="preserve">Στο πλαίσιο αυτό και σε ό,τι αφορά την εκλογή των δημοτικών και περιφερειακών αρχών προτείνεται, μεταξύ άλλων, η καθιέρωση του εκλογικού συστήματος της απλής αναλογικής, η επαναφορά της δημοτικής – περιφερειακής περιόδου στα τέσσερα (4) έτη, η αποσύνδεση της εκλογής των δημοτικών – περιφερειακών αρχών από την ημέρα διενέργειας της ψηφοφορίας για την εκλογή των Ελλήνων μελών του Ευρωπαϊκού Κοινοβουλίου κλπ. </w:t>
      </w:r>
    </w:p>
    <w:p w:rsidR="00AE66B4" w:rsidRPr="00AE66B4" w:rsidRDefault="00AE66B4" w:rsidP="00AE66B4">
      <w:pPr>
        <w:spacing w:after="0"/>
        <w:jc w:val="both"/>
        <w:rPr>
          <w:rFonts w:ascii="Arial" w:eastAsia="Calibri" w:hAnsi="Arial" w:cstheme="minorHAnsi"/>
          <w:bCs/>
          <w:kern w:val="32"/>
          <w:sz w:val="24"/>
          <w:szCs w:val="24"/>
          <w:lang w:eastAsia="el-GR"/>
        </w:rPr>
      </w:pPr>
      <w:r w:rsidRPr="00AE66B4">
        <w:rPr>
          <w:rFonts w:ascii="Arial" w:eastAsia="Calibri" w:hAnsi="Arial" w:cstheme="minorHAnsi"/>
          <w:bCs/>
          <w:kern w:val="32"/>
          <w:sz w:val="24"/>
          <w:szCs w:val="24"/>
          <w:lang w:eastAsia="el-GR"/>
        </w:rPr>
        <w:t xml:space="preserve">Λαμβάνοντας υπόψη το εύρος των προτεινόμενων αλλαγών και την ανάγκη αρμονικής υιοθέτησής τους και ομαλής μετάβασης στο προτεινόμενο σύγχρονο, δημοκρατικότερο και αναλογικότερο εκλογικό σύστημα για την ανάδειξη των δημοτικών και περιφερειακών αρχών, καθώς και το γεγονός ότι η τρέχουσα θητεία των δημοτικών και περιφερειακών αρχών είναι εκτενής και ανέρχεται στα πέντε (5) έτη, με την παρούσα τροπολογία προτείνεται, κατ’  εξαίρεση και για την πρώτη εφαρμογή του σχεδίου νόμου, οι αμέσως επόμενες δημοτικές και περιφερειακές εκλογές να διεξαχθούν ταυτόχρονα με την εκλογή των αντιπροσώπων της Ελλάδας στο Ευρωπαϊκό Κοινοβούλιο του έτους 2019 </w:t>
      </w:r>
      <w:r w:rsidRPr="00AE66B4">
        <w:rPr>
          <w:rFonts w:ascii="Arial" w:eastAsia="Calibri" w:hAnsi="Arial" w:cstheme="minorHAnsi"/>
          <w:bCs/>
          <w:kern w:val="32"/>
          <w:sz w:val="24"/>
          <w:szCs w:val="24"/>
          <w:lang w:eastAsia="el-GR"/>
        </w:rPr>
        <w:lastRenderedPageBreak/>
        <w:t xml:space="preserve">και η εγκατάσταση των νέων δημοτικών και περιφερειακών αρχών να γίνει την 1η Σεπτεμβρίου 2019 και να λήγει την 31η Δεκεμβρίου 2023. </w:t>
      </w:r>
    </w:p>
    <w:p w:rsidR="00961A74" w:rsidRPr="00961A74" w:rsidRDefault="00961A74" w:rsidP="00961A74">
      <w:pPr>
        <w:spacing w:after="120"/>
        <w:jc w:val="both"/>
        <w:rPr>
          <w:rFonts w:ascii="Arial" w:hAnsi="Arial" w:cs="Arial"/>
          <w:sz w:val="24"/>
          <w:szCs w:val="24"/>
        </w:rPr>
      </w:pPr>
      <w:r w:rsidRPr="00961A74">
        <w:rPr>
          <w:rFonts w:ascii="Arial" w:hAnsi="Arial" w:cs="Arial"/>
          <w:sz w:val="24"/>
          <w:szCs w:val="24"/>
        </w:rPr>
        <w:t xml:space="preserve">. </w:t>
      </w:r>
    </w:p>
    <w:p w:rsidR="00961A74" w:rsidRPr="00961A74" w:rsidRDefault="00961A74" w:rsidP="00961A74">
      <w:pPr>
        <w:spacing w:after="120" w:line="360" w:lineRule="auto"/>
        <w:ind w:left="720"/>
        <w:rPr>
          <w:rFonts w:ascii="Arial" w:hAnsi="Arial" w:cs="Arial"/>
          <w:b/>
          <w:sz w:val="24"/>
          <w:szCs w:val="24"/>
          <w:u w:val="single"/>
        </w:rPr>
      </w:pPr>
      <w:r w:rsidRPr="00961A74">
        <w:rPr>
          <w:rFonts w:ascii="Arial" w:hAnsi="Arial" w:cs="Arial"/>
          <w:bCs/>
          <w:sz w:val="24"/>
          <w:szCs w:val="24"/>
        </w:rPr>
        <w:t xml:space="preserve">                         </w:t>
      </w:r>
      <w:r w:rsidRPr="00961A74">
        <w:rPr>
          <w:rFonts w:ascii="Arial" w:hAnsi="Arial" w:cs="Arial"/>
          <w:b/>
          <w:sz w:val="24"/>
          <w:szCs w:val="24"/>
        </w:rPr>
        <w:t xml:space="preserve">Β. </w:t>
      </w:r>
      <w:r w:rsidRPr="00961A74">
        <w:rPr>
          <w:rFonts w:ascii="Arial" w:hAnsi="Arial" w:cs="Arial"/>
          <w:b/>
          <w:sz w:val="24"/>
          <w:szCs w:val="24"/>
          <w:u w:val="single"/>
        </w:rPr>
        <w:t>Τροπολογία - Προσθήκη</w:t>
      </w:r>
    </w:p>
    <w:p w:rsidR="00961A74" w:rsidRPr="00961A74" w:rsidRDefault="00961A74" w:rsidP="00961A74">
      <w:pPr>
        <w:spacing w:after="120"/>
        <w:jc w:val="center"/>
        <w:rPr>
          <w:rFonts w:ascii="Arial" w:hAnsi="Arial" w:cs="Arial"/>
          <w:b/>
          <w:bCs/>
          <w:kern w:val="32"/>
          <w:sz w:val="24"/>
          <w:szCs w:val="24"/>
        </w:rPr>
      </w:pPr>
      <w:r w:rsidRPr="00961A74">
        <w:rPr>
          <w:rFonts w:ascii="Arial" w:hAnsi="Arial" w:cs="Arial"/>
          <w:b/>
          <w:bCs/>
          <w:kern w:val="32"/>
          <w:sz w:val="24"/>
          <w:szCs w:val="24"/>
        </w:rPr>
        <w:t xml:space="preserve">«Άρθρο …. </w:t>
      </w:r>
    </w:p>
    <w:p w:rsidR="00AE66B4" w:rsidRPr="00AE66B4" w:rsidRDefault="00AE66B4" w:rsidP="00AE66B4">
      <w:pPr>
        <w:pStyle w:val="a4"/>
        <w:numPr>
          <w:ilvl w:val="0"/>
          <w:numId w:val="1"/>
        </w:numPr>
        <w:spacing w:line="276" w:lineRule="auto"/>
        <w:contextualSpacing/>
        <w:jc w:val="both"/>
        <w:rPr>
          <w:rFonts w:cstheme="minorHAnsi"/>
          <w:b/>
          <w:bCs/>
          <w:kern w:val="32"/>
        </w:rPr>
      </w:pPr>
      <w:r w:rsidRPr="00AE66B4">
        <w:rPr>
          <w:rFonts w:cstheme="minorHAnsi"/>
          <w:b/>
          <w:bCs/>
          <w:kern w:val="32"/>
        </w:rPr>
        <w:t xml:space="preserve">Η προτεινόμενη με το άρθρο 6 του σχεδίου νόμου παράγραφος 4 του άρθρου 9 του ν. 3852/2010, αντικαθίσταται ως εξής: </w:t>
      </w:r>
    </w:p>
    <w:p w:rsidR="00AE66B4" w:rsidRPr="00AE66B4" w:rsidRDefault="00AE66B4" w:rsidP="00AE66B4">
      <w:pPr>
        <w:pStyle w:val="a4"/>
        <w:jc w:val="both"/>
        <w:rPr>
          <w:rFonts w:cstheme="minorHAnsi"/>
          <w:b/>
          <w:bCs/>
          <w:kern w:val="32"/>
        </w:rPr>
      </w:pPr>
      <w:r w:rsidRPr="00AE66B4">
        <w:rPr>
          <w:b/>
        </w:rPr>
        <w:t>«</w:t>
      </w:r>
      <w:r w:rsidRPr="00AE66B4">
        <w:rPr>
          <w:b/>
          <w:i/>
        </w:rPr>
        <w:t xml:space="preserve">4. Για την πρώτη εφαρμογή του παρόντος: α) Ο πρώτος γύρος της εκλογικής διαδικασίας στα αξιώματα της παρ. 1 θα διεξαχθεί την </w:t>
      </w:r>
      <w:r w:rsidRPr="00AE66B4">
        <w:rPr>
          <w:rFonts w:cs="Courier New"/>
          <w:b/>
          <w:i/>
        </w:rPr>
        <w:t>Κυριακή κατά την οποία διενεργείται η ψηφοφορία για την εκλογή των αντιπροσώπων της Ελλάδας στο Ευρωπαϊκό Κοινοβούλιο του έτους 2019. β) Σε περίπτωση που δεν έχει αναδειχθεί επιτυχών συνδυασμός, σύμφωνα με τα οριζόμενα στο άρθρο 33, η ψηφοφορία επαναλαμβάνεται την επόμενη Κυριακή στα ίδια εκλογικά τμήματα, με τις ίδιες εφορευτικές επιτροπές, τους ίδιους αντιπροσώπους της δικαστικής αρχής και τους ίδιους εφόρους αντιπροσώπων.</w:t>
      </w:r>
      <w:r w:rsidRPr="00AE66B4">
        <w:rPr>
          <w:b/>
          <w:i/>
        </w:rPr>
        <w:t xml:space="preserve"> Με την επιφύλαξη ειδικότερων ρυθμίσεων, η προεκλογική περίοδος αρχίζει δύο (2) μήνες πριν την ημερομηνία των εκλογών. γ) Η εγκατάσταση των νέων αρχών θα γίνει την 1</w:t>
      </w:r>
      <w:r w:rsidRPr="00AE66B4">
        <w:rPr>
          <w:b/>
          <w:i/>
          <w:vertAlign w:val="superscript"/>
        </w:rPr>
        <w:t>η</w:t>
      </w:r>
      <w:r w:rsidRPr="00AE66B4">
        <w:rPr>
          <w:b/>
          <w:i/>
        </w:rPr>
        <w:t xml:space="preserve"> Σεπτεμβρίου 2019 και η θητεία τους λήγει την 31η Δεκεμβρίου 2023 και λογίζεται πλήρης για όλες τις συνέπειες. δ) Η εκλογή προεδρείου συμβουλίων και επιτροπών διενεργείται κατά τους μήνες Σεπτέμβριο και Μάρτιο κατ’ ανάλογη εφαρμογή του άρθρου 64 του ν. 3852/2010</w:t>
      </w:r>
      <w:r w:rsidRPr="00AE66B4">
        <w:rPr>
          <w:b/>
        </w:rPr>
        <w:t>».</w:t>
      </w:r>
    </w:p>
    <w:p w:rsidR="00AE66B4" w:rsidRPr="00AE66B4" w:rsidRDefault="00AE66B4" w:rsidP="00AE66B4">
      <w:pPr>
        <w:pStyle w:val="a4"/>
        <w:numPr>
          <w:ilvl w:val="0"/>
          <w:numId w:val="1"/>
        </w:numPr>
        <w:spacing w:line="276" w:lineRule="auto"/>
        <w:ind w:right="150"/>
        <w:contextualSpacing/>
        <w:jc w:val="both"/>
        <w:rPr>
          <w:b/>
        </w:rPr>
      </w:pPr>
      <w:r w:rsidRPr="00AE66B4">
        <w:rPr>
          <w:rFonts w:cstheme="minorHAnsi"/>
          <w:b/>
          <w:bCs/>
          <w:kern w:val="32"/>
        </w:rPr>
        <w:t xml:space="preserve">Η προτεινόμενη με το άρθρο 46 του σχεδίου νόμου παράγραφος 6 του άρθρου 114 του ν. 3852/2010, αντικαθίσταται ως εξής: </w:t>
      </w:r>
    </w:p>
    <w:p w:rsidR="00AE66B4" w:rsidRPr="00AE66B4" w:rsidRDefault="00AE66B4" w:rsidP="00AE66B4">
      <w:pPr>
        <w:pStyle w:val="a4"/>
        <w:ind w:right="150"/>
        <w:jc w:val="both"/>
        <w:rPr>
          <w:b/>
          <w:i/>
        </w:rPr>
      </w:pPr>
      <w:r w:rsidRPr="00AE66B4">
        <w:rPr>
          <w:b/>
          <w:i/>
        </w:rPr>
        <w:t xml:space="preserve">«6. Για την πρώτη εφαρμογή του παρόντος: α) Ο πρώτος γύρος της εκλογικής διαδικασίας στα αξιώματα της παρ. 1 θα διεξαχθεί την </w:t>
      </w:r>
      <w:r w:rsidRPr="00AE66B4">
        <w:rPr>
          <w:rFonts w:cs="Courier New"/>
          <w:b/>
          <w:i/>
        </w:rPr>
        <w:t xml:space="preserve">Κυριακή κατά την οποία διενεργείται η ψηφοφορία για την εκλογή των αντιπροσώπων της Ελλάδας στο Ευρωπαϊκό Κοινοβούλιο του έτους 2019, </w:t>
      </w:r>
      <w:r w:rsidRPr="00AE66B4">
        <w:rPr>
          <w:b/>
          <w:i/>
        </w:rPr>
        <w:t>ταυτόχρονα με τις δημοτικές εκλογές</w:t>
      </w:r>
      <w:r w:rsidRPr="00AE66B4">
        <w:rPr>
          <w:rFonts w:eastAsia="Times New Roman" w:cstheme="minorHAnsi"/>
          <w:b/>
          <w:i/>
        </w:rPr>
        <w:t xml:space="preserve"> σε ολόκληρη την επικράτεια</w:t>
      </w:r>
      <w:r w:rsidRPr="00AE66B4">
        <w:rPr>
          <w:b/>
          <w:i/>
        </w:rPr>
        <w:t xml:space="preserve">, </w:t>
      </w:r>
      <w:r w:rsidRPr="00AE66B4">
        <w:rPr>
          <w:rFonts w:eastAsia="Times New Roman" w:cstheme="minorHAnsi"/>
          <w:b/>
          <w:i/>
        </w:rPr>
        <w:t>στα ίδια εκλογικά τμήματα, με τις ίδιες εφορευτικές επιτροπές και τους ίδιους αντιπροσώπους της δικαστικής αρχής και εφόρους αντιπροσώπων. Η ψηφοφορία διενεργείται σε διαφορετικές κάλπες.</w:t>
      </w:r>
      <w:r w:rsidRPr="00AE66B4">
        <w:rPr>
          <w:rFonts w:eastAsia="Times New Roman" w:cstheme="minorHAnsi"/>
          <w:b/>
        </w:rPr>
        <w:t xml:space="preserve"> </w:t>
      </w:r>
      <w:r w:rsidRPr="00AE66B4">
        <w:rPr>
          <w:b/>
          <w:i/>
        </w:rPr>
        <w:t xml:space="preserve"> </w:t>
      </w:r>
      <w:r w:rsidRPr="00AE66B4">
        <w:rPr>
          <w:rFonts w:cs="Courier New"/>
          <w:b/>
          <w:i/>
        </w:rPr>
        <w:t>β) Σε περίπτωση που δεν έχει αναδειχθεί επιτυχών συνδυασμός, σύμφωνα με τα οριζόμενα στο άρθρο 139, η ψηφοφορία επαναλαμβάνεται την επόμενη Κυριακή στα ίδια εκλογικά τμήματα, με τις ίδιες εφορευτικές επιτροπές, τους ίδιους αντιπροσώπους της δικαστικής αρχής και τους ίδιους εφόρους αντιπροσώπων.</w:t>
      </w:r>
      <w:r w:rsidRPr="00AE66B4">
        <w:rPr>
          <w:b/>
          <w:i/>
        </w:rPr>
        <w:t xml:space="preserve"> Με την επιφύλαξη ειδικότερων ρυθμίσεων, η προεκλογική περίοδος αρχίζει δύο (2) μήνες πριν την ημερομηνία των εκλογών. γ) Η εγκατάσταση των νέων αρχών θα γίνει την 1</w:t>
      </w:r>
      <w:r w:rsidRPr="00AE66B4">
        <w:rPr>
          <w:b/>
          <w:i/>
          <w:vertAlign w:val="superscript"/>
        </w:rPr>
        <w:t>η</w:t>
      </w:r>
      <w:r w:rsidRPr="00AE66B4">
        <w:rPr>
          <w:b/>
          <w:i/>
        </w:rPr>
        <w:t xml:space="preserve"> Σεπτεμβρίου 2019 και η θητεία τους λήγει την 31η Δεκεμβρίου 2023 και λογίζεται πλήρης για όλες τις συνέπειες. δ) Η εκλογή προεδρείου συμβουλίων και επιτροπών διενεργείται κατά τους μήνες Σεπτέμβριο και Μάρτιο κατ’ ανάλογη εφαρμογή του άρθρου 165 του ν. 3852/2010».</w:t>
      </w:r>
    </w:p>
    <w:p w:rsidR="00AE66B4" w:rsidRPr="00AE66B4" w:rsidRDefault="00AE66B4" w:rsidP="00AE66B4">
      <w:pPr>
        <w:pStyle w:val="a4"/>
        <w:numPr>
          <w:ilvl w:val="0"/>
          <w:numId w:val="1"/>
        </w:numPr>
        <w:spacing w:line="276" w:lineRule="auto"/>
        <w:ind w:right="150"/>
        <w:contextualSpacing/>
        <w:jc w:val="both"/>
        <w:rPr>
          <w:b/>
        </w:rPr>
      </w:pPr>
      <w:r w:rsidRPr="00AE66B4">
        <w:rPr>
          <w:b/>
        </w:rPr>
        <w:lastRenderedPageBreak/>
        <w:t xml:space="preserve">α. Στην παρ. 3 του άρθρου 7 του σχεδίου νόμου προστίθεται εδάφιο ως εξής: «Ειδικά για τις εκλογές του 2019 η προθεσμία του προηγούμενου εδαφίου ορίζεται στην πρώτη (1η) Απριλίου». </w:t>
      </w:r>
    </w:p>
    <w:p w:rsidR="00AE66B4" w:rsidRPr="00AE66B4" w:rsidRDefault="00AE66B4" w:rsidP="00AE66B4">
      <w:pPr>
        <w:pStyle w:val="a4"/>
        <w:ind w:right="150"/>
        <w:jc w:val="both"/>
        <w:rPr>
          <w:b/>
        </w:rPr>
      </w:pPr>
      <w:r w:rsidRPr="00AE66B4">
        <w:rPr>
          <w:b/>
        </w:rPr>
        <w:t xml:space="preserve">β. Στο άρθρο 48 του σχεδίου νόμου προστίθεται ο αριθμός «1.» πριν από τη φράση «Το άρθρο 116 του ν. 3852/2010 αντικαθίσταται ως εξής:» και στο τέλος του άρθρου προστίθεται παράγραφος 2 ως εξής: «Ειδικά για τις εκλογές του 2019 η προθεσμία της παρ. 6 του άρθρου 116 του ν. 3852/2010 ορίζεται στην πρώτη (1η) Απριλίου».   </w:t>
      </w:r>
    </w:p>
    <w:p w:rsidR="00AE66B4" w:rsidRPr="00AE66B4" w:rsidRDefault="00AE66B4" w:rsidP="00AE66B4">
      <w:pPr>
        <w:pStyle w:val="a4"/>
        <w:numPr>
          <w:ilvl w:val="0"/>
          <w:numId w:val="1"/>
        </w:numPr>
        <w:spacing w:line="276" w:lineRule="auto"/>
        <w:ind w:right="150"/>
        <w:contextualSpacing/>
        <w:jc w:val="both"/>
        <w:rPr>
          <w:b/>
        </w:rPr>
      </w:pPr>
      <w:r w:rsidRPr="00AE66B4">
        <w:rPr>
          <w:b/>
        </w:rPr>
        <w:t>α. Στο άρθρο 11 του σχεδίου νόμου η φράση «της 13</w:t>
      </w:r>
      <w:r w:rsidRPr="00AE66B4">
        <w:rPr>
          <w:b/>
          <w:vertAlign w:val="superscript"/>
        </w:rPr>
        <w:t>ης</w:t>
      </w:r>
      <w:r w:rsidRPr="00AE66B4">
        <w:rPr>
          <w:b/>
        </w:rPr>
        <w:t xml:space="preserve"> Οκτωβρίου 2019» της παρ. 9 του άρθρου 14 του ν. 3852/2010 αντικαθίσταται από τη φράση «της παρ. 4 του άρθρου 9». </w:t>
      </w:r>
    </w:p>
    <w:p w:rsidR="00AE66B4" w:rsidRPr="00AE66B4" w:rsidRDefault="00AE66B4" w:rsidP="00AE66B4">
      <w:pPr>
        <w:pStyle w:val="a4"/>
        <w:ind w:right="150"/>
        <w:jc w:val="both"/>
        <w:rPr>
          <w:b/>
        </w:rPr>
      </w:pPr>
      <w:r w:rsidRPr="00AE66B4">
        <w:rPr>
          <w:b/>
        </w:rPr>
        <w:t>β. Στην παρ. 3 του άρθρου 44 του σχεδίου νόμου η φράση «της 13</w:t>
      </w:r>
      <w:r w:rsidRPr="00AE66B4">
        <w:rPr>
          <w:b/>
          <w:vertAlign w:val="superscript"/>
        </w:rPr>
        <w:t>ης</w:t>
      </w:r>
      <w:r w:rsidRPr="00AE66B4">
        <w:rPr>
          <w:b/>
        </w:rPr>
        <w:t xml:space="preserve"> και 20</w:t>
      </w:r>
      <w:r w:rsidRPr="00AE66B4">
        <w:rPr>
          <w:b/>
          <w:vertAlign w:val="superscript"/>
        </w:rPr>
        <w:t>ης</w:t>
      </w:r>
      <w:r w:rsidRPr="00AE66B4">
        <w:rPr>
          <w:b/>
        </w:rPr>
        <w:t xml:space="preserve"> Οκτωβρίου 2019» αντικαθίσταται από τη φράση  «της παρ. 4 του άρθρου 9 του ν. 3852/2010». </w:t>
      </w:r>
    </w:p>
    <w:p w:rsidR="00AE66B4" w:rsidRPr="00AE66B4" w:rsidRDefault="00AE66B4" w:rsidP="00AE66B4">
      <w:pPr>
        <w:pStyle w:val="a4"/>
        <w:ind w:right="150"/>
        <w:jc w:val="both"/>
        <w:rPr>
          <w:b/>
        </w:rPr>
      </w:pPr>
      <w:r w:rsidRPr="00AE66B4">
        <w:rPr>
          <w:b/>
        </w:rPr>
        <w:t>γ. Στο άρθρο 50 του σχεδίου νόμου η φράση «της 13</w:t>
      </w:r>
      <w:r w:rsidRPr="00AE66B4">
        <w:rPr>
          <w:b/>
          <w:vertAlign w:val="superscript"/>
        </w:rPr>
        <w:t>ης</w:t>
      </w:r>
      <w:r w:rsidRPr="00AE66B4">
        <w:rPr>
          <w:b/>
        </w:rPr>
        <w:t xml:space="preserve"> Οκτωβρίου 2019» της παρ. 7 του άρθρου 117 του ν. 3852/2010 αντικαθίσταται από τη φράση «της παρ. 6 του άρθρου 114». </w:t>
      </w:r>
    </w:p>
    <w:p w:rsidR="00AE66B4" w:rsidRPr="00AE66B4" w:rsidRDefault="00AE66B4" w:rsidP="00AE66B4">
      <w:pPr>
        <w:pStyle w:val="a4"/>
        <w:ind w:right="150"/>
        <w:jc w:val="both"/>
        <w:rPr>
          <w:b/>
        </w:rPr>
      </w:pPr>
      <w:r w:rsidRPr="00AE66B4">
        <w:rPr>
          <w:b/>
        </w:rPr>
        <w:t>δ. Στην παρ. 2 του άρθρου 67 του σχεδίου νόμου η φράση «της 13</w:t>
      </w:r>
      <w:r w:rsidRPr="00AE66B4">
        <w:rPr>
          <w:b/>
          <w:vertAlign w:val="superscript"/>
        </w:rPr>
        <w:t>ης</w:t>
      </w:r>
      <w:r w:rsidRPr="00AE66B4">
        <w:rPr>
          <w:b/>
        </w:rPr>
        <w:t xml:space="preserve"> και 20</w:t>
      </w:r>
      <w:r w:rsidRPr="00AE66B4">
        <w:rPr>
          <w:b/>
          <w:vertAlign w:val="superscript"/>
        </w:rPr>
        <w:t>ης</w:t>
      </w:r>
      <w:r w:rsidRPr="00AE66B4">
        <w:rPr>
          <w:b/>
        </w:rPr>
        <w:t xml:space="preserve"> Οκτωβρίου 2019» αντικαθίσταται από τη φράση  «της παρ. 6 του άρθρου 114 του ν. 3852/2010». </w:t>
      </w:r>
    </w:p>
    <w:p w:rsidR="00AE66B4" w:rsidRPr="00AB3CEF" w:rsidRDefault="00AE66B4" w:rsidP="00AE66B4">
      <w:pPr>
        <w:pStyle w:val="a4"/>
        <w:ind w:right="150"/>
        <w:jc w:val="both"/>
      </w:pPr>
    </w:p>
    <w:p w:rsidR="00961A74" w:rsidRPr="00961A74" w:rsidRDefault="00AE66B4" w:rsidP="00AE66B4">
      <w:pPr>
        <w:pStyle w:val="a4"/>
        <w:spacing w:after="120"/>
        <w:ind w:right="150"/>
        <w:jc w:val="both"/>
        <w:rPr>
          <w:b/>
        </w:rPr>
      </w:pPr>
      <w:r w:rsidRPr="00AE66B4">
        <w:rPr>
          <w:b/>
          <w:bCs/>
          <w:kern w:val="32"/>
        </w:rPr>
        <w:t xml:space="preserve"> </w:t>
      </w:r>
      <w:r w:rsidR="00961A74" w:rsidRPr="00961A74">
        <w:rPr>
          <w:b/>
        </w:rPr>
        <w:t>Αθήνα, 1</w:t>
      </w:r>
      <w:r w:rsidRPr="00AE66B4">
        <w:rPr>
          <w:b/>
        </w:rPr>
        <w:t>1</w:t>
      </w:r>
      <w:r w:rsidR="00961A74" w:rsidRPr="00961A74">
        <w:rPr>
          <w:b/>
        </w:rPr>
        <w:t xml:space="preserve"> Ιουλίου 2018</w:t>
      </w:r>
    </w:p>
    <w:p w:rsidR="00961A74" w:rsidRPr="00961A74" w:rsidRDefault="00961A74" w:rsidP="00961A74">
      <w:pPr>
        <w:spacing w:line="360" w:lineRule="auto"/>
        <w:ind w:right="113"/>
        <w:contextualSpacing/>
        <w:jc w:val="center"/>
        <w:rPr>
          <w:rFonts w:ascii="Arial" w:hAnsi="Arial" w:cs="Arial"/>
          <w:b/>
          <w:sz w:val="24"/>
          <w:szCs w:val="24"/>
        </w:rPr>
      </w:pPr>
      <w:r w:rsidRPr="00961A74">
        <w:rPr>
          <w:rFonts w:ascii="Arial" w:hAnsi="Arial" w:cs="Arial"/>
          <w:b/>
          <w:sz w:val="24"/>
          <w:szCs w:val="24"/>
        </w:rPr>
        <w:t>Οι προτείνοντες Βουλευτές</w:t>
      </w:r>
    </w:p>
    <w:p w:rsidR="00961A74" w:rsidRPr="00961A74" w:rsidRDefault="00961A74" w:rsidP="00961A74">
      <w:pPr>
        <w:spacing w:line="360" w:lineRule="auto"/>
        <w:ind w:right="113"/>
        <w:contextualSpacing/>
        <w:jc w:val="center"/>
        <w:rPr>
          <w:rFonts w:ascii="Arial" w:hAnsi="Arial" w:cs="Arial"/>
          <w:b/>
          <w:sz w:val="24"/>
          <w:szCs w:val="24"/>
        </w:rPr>
      </w:pPr>
    </w:p>
    <w:p w:rsidR="00961A74" w:rsidRPr="00961A74" w:rsidRDefault="00961A74" w:rsidP="00961A74">
      <w:pPr>
        <w:spacing w:line="360" w:lineRule="auto"/>
        <w:ind w:right="113"/>
        <w:contextualSpacing/>
        <w:jc w:val="center"/>
        <w:rPr>
          <w:rFonts w:ascii="Arial" w:hAnsi="Arial" w:cs="Arial"/>
          <w:b/>
          <w:sz w:val="24"/>
          <w:szCs w:val="24"/>
        </w:rPr>
      </w:pPr>
      <w:r w:rsidRPr="00961A74">
        <w:rPr>
          <w:rFonts w:ascii="Arial" w:hAnsi="Arial" w:cs="Arial"/>
          <w:b/>
          <w:sz w:val="24"/>
          <w:szCs w:val="24"/>
        </w:rPr>
        <w:t>Στέφος Ιωάννης</w:t>
      </w:r>
    </w:p>
    <w:p w:rsidR="00961A74" w:rsidRPr="00961A74" w:rsidRDefault="00961A74" w:rsidP="00961A74">
      <w:pPr>
        <w:spacing w:line="360" w:lineRule="auto"/>
        <w:ind w:right="113"/>
        <w:contextualSpacing/>
        <w:jc w:val="center"/>
        <w:rPr>
          <w:rFonts w:ascii="Arial" w:hAnsi="Arial" w:cs="Arial"/>
          <w:b/>
          <w:sz w:val="24"/>
          <w:szCs w:val="24"/>
        </w:rPr>
      </w:pPr>
    </w:p>
    <w:p w:rsidR="00961A74" w:rsidRPr="00961A74" w:rsidRDefault="00961A74" w:rsidP="00961A74">
      <w:pPr>
        <w:spacing w:line="360" w:lineRule="auto"/>
        <w:ind w:right="113"/>
        <w:contextualSpacing/>
        <w:jc w:val="center"/>
        <w:rPr>
          <w:rFonts w:ascii="Arial" w:hAnsi="Arial" w:cs="Arial"/>
          <w:b/>
          <w:sz w:val="24"/>
          <w:szCs w:val="24"/>
        </w:rPr>
      </w:pPr>
    </w:p>
    <w:p w:rsidR="00961A74" w:rsidRPr="00961A74" w:rsidRDefault="00961A74" w:rsidP="00961A74">
      <w:pPr>
        <w:spacing w:line="360" w:lineRule="auto"/>
        <w:ind w:right="113"/>
        <w:contextualSpacing/>
        <w:jc w:val="center"/>
        <w:rPr>
          <w:rFonts w:ascii="Arial" w:hAnsi="Arial" w:cs="Arial"/>
          <w:b/>
          <w:sz w:val="24"/>
          <w:szCs w:val="24"/>
        </w:rPr>
      </w:pPr>
      <w:r w:rsidRPr="00961A74">
        <w:rPr>
          <w:rFonts w:ascii="Arial" w:hAnsi="Arial" w:cs="Arial"/>
          <w:b/>
          <w:sz w:val="24"/>
          <w:szCs w:val="24"/>
        </w:rPr>
        <w:t>Αντωνίου Χρήστος</w:t>
      </w:r>
    </w:p>
    <w:p w:rsidR="00961A74" w:rsidRPr="00961A74" w:rsidRDefault="00961A74" w:rsidP="00961A74">
      <w:pPr>
        <w:spacing w:line="360" w:lineRule="auto"/>
        <w:ind w:right="113"/>
        <w:contextualSpacing/>
        <w:jc w:val="center"/>
        <w:rPr>
          <w:rFonts w:ascii="Arial" w:hAnsi="Arial" w:cs="Arial"/>
          <w:b/>
          <w:sz w:val="24"/>
          <w:szCs w:val="24"/>
        </w:rPr>
      </w:pPr>
    </w:p>
    <w:p w:rsidR="00961A74" w:rsidRPr="00961A74" w:rsidRDefault="00961A74" w:rsidP="00961A74">
      <w:pPr>
        <w:spacing w:line="360" w:lineRule="auto"/>
        <w:ind w:right="113"/>
        <w:contextualSpacing/>
        <w:jc w:val="center"/>
        <w:rPr>
          <w:rFonts w:ascii="Arial" w:hAnsi="Arial" w:cs="Arial"/>
          <w:b/>
          <w:sz w:val="24"/>
          <w:szCs w:val="24"/>
        </w:rPr>
      </w:pPr>
    </w:p>
    <w:p w:rsidR="00961A74" w:rsidRPr="00961A74" w:rsidRDefault="00961A74" w:rsidP="00961A74">
      <w:pPr>
        <w:spacing w:line="360" w:lineRule="auto"/>
        <w:ind w:right="113"/>
        <w:contextualSpacing/>
        <w:jc w:val="center"/>
        <w:rPr>
          <w:rFonts w:ascii="Arial" w:hAnsi="Arial" w:cs="Arial"/>
          <w:b/>
          <w:sz w:val="24"/>
          <w:szCs w:val="24"/>
        </w:rPr>
      </w:pPr>
      <w:r w:rsidRPr="00961A74">
        <w:rPr>
          <w:rFonts w:ascii="Arial" w:hAnsi="Arial" w:cs="Arial"/>
          <w:b/>
          <w:sz w:val="24"/>
          <w:szCs w:val="24"/>
        </w:rPr>
        <w:t>Αραχωβίτης Σταύρος</w:t>
      </w:r>
    </w:p>
    <w:p w:rsidR="00961A74" w:rsidRDefault="00961A74" w:rsidP="00961A74">
      <w:pPr>
        <w:spacing w:line="360" w:lineRule="auto"/>
        <w:ind w:right="113"/>
        <w:contextualSpacing/>
        <w:jc w:val="center"/>
        <w:rPr>
          <w:rFonts w:ascii="Arial" w:hAnsi="Arial" w:cs="Arial"/>
          <w:b/>
          <w:sz w:val="24"/>
          <w:szCs w:val="24"/>
        </w:rPr>
      </w:pPr>
    </w:p>
    <w:p w:rsidR="00AE66B4" w:rsidRPr="00961A74" w:rsidRDefault="00AE66B4" w:rsidP="00961A74">
      <w:pPr>
        <w:spacing w:line="360" w:lineRule="auto"/>
        <w:ind w:right="113"/>
        <w:contextualSpacing/>
        <w:jc w:val="center"/>
        <w:rPr>
          <w:rFonts w:ascii="Arial" w:hAnsi="Arial" w:cs="Arial"/>
          <w:b/>
          <w:sz w:val="24"/>
          <w:szCs w:val="24"/>
        </w:rPr>
      </w:pPr>
    </w:p>
    <w:p w:rsidR="00961A74" w:rsidRPr="00961A74" w:rsidRDefault="00961A74" w:rsidP="00961A74">
      <w:pPr>
        <w:spacing w:line="360" w:lineRule="auto"/>
        <w:ind w:right="113"/>
        <w:contextualSpacing/>
        <w:jc w:val="center"/>
        <w:rPr>
          <w:rFonts w:ascii="Arial" w:hAnsi="Arial" w:cs="Arial"/>
          <w:b/>
          <w:sz w:val="24"/>
          <w:szCs w:val="24"/>
        </w:rPr>
      </w:pPr>
      <w:r w:rsidRPr="00961A74">
        <w:rPr>
          <w:rFonts w:ascii="Arial" w:hAnsi="Arial" w:cs="Arial"/>
          <w:b/>
          <w:sz w:val="24"/>
          <w:szCs w:val="24"/>
        </w:rPr>
        <w:t>Βέττας Δημήτριος</w:t>
      </w:r>
    </w:p>
    <w:p w:rsidR="00961A74" w:rsidRPr="00961A74" w:rsidRDefault="00961A74" w:rsidP="00961A74">
      <w:pPr>
        <w:spacing w:line="360" w:lineRule="auto"/>
        <w:ind w:right="113"/>
        <w:contextualSpacing/>
        <w:jc w:val="center"/>
        <w:rPr>
          <w:rFonts w:ascii="Arial" w:hAnsi="Arial" w:cs="Arial"/>
          <w:b/>
          <w:sz w:val="24"/>
          <w:szCs w:val="24"/>
        </w:rPr>
      </w:pPr>
    </w:p>
    <w:p w:rsidR="00961A74" w:rsidRPr="00961A74" w:rsidRDefault="00961A74" w:rsidP="00961A74">
      <w:pPr>
        <w:spacing w:line="360" w:lineRule="auto"/>
        <w:ind w:right="113"/>
        <w:contextualSpacing/>
        <w:jc w:val="center"/>
        <w:rPr>
          <w:rFonts w:ascii="Arial" w:hAnsi="Arial" w:cs="Arial"/>
          <w:b/>
          <w:sz w:val="24"/>
          <w:szCs w:val="24"/>
        </w:rPr>
      </w:pPr>
    </w:p>
    <w:p w:rsidR="00961A74" w:rsidRPr="00961A74" w:rsidRDefault="00961A74" w:rsidP="00961A74">
      <w:pPr>
        <w:spacing w:line="360" w:lineRule="auto"/>
        <w:ind w:right="113"/>
        <w:contextualSpacing/>
        <w:jc w:val="center"/>
        <w:rPr>
          <w:rFonts w:ascii="Arial" w:hAnsi="Arial" w:cs="Arial"/>
          <w:b/>
          <w:sz w:val="24"/>
          <w:szCs w:val="24"/>
        </w:rPr>
      </w:pPr>
      <w:r w:rsidRPr="00961A74">
        <w:rPr>
          <w:rFonts w:ascii="Arial" w:hAnsi="Arial" w:cs="Arial"/>
          <w:b/>
          <w:sz w:val="24"/>
          <w:szCs w:val="24"/>
        </w:rPr>
        <w:t>Εμμανουηλίδης Δημήτριος</w:t>
      </w:r>
    </w:p>
    <w:p w:rsidR="00961A74" w:rsidRPr="00961A74" w:rsidRDefault="00961A74" w:rsidP="00961A74">
      <w:pPr>
        <w:spacing w:line="360" w:lineRule="auto"/>
        <w:ind w:right="113"/>
        <w:contextualSpacing/>
        <w:jc w:val="center"/>
        <w:rPr>
          <w:rFonts w:ascii="Arial" w:hAnsi="Arial" w:cs="Arial"/>
          <w:b/>
          <w:sz w:val="24"/>
          <w:szCs w:val="24"/>
        </w:rPr>
      </w:pPr>
    </w:p>
    <w:p w:rsidR="00961A74" w:rsidRPr="00961A74" w:rsidRDefault="00961A74" w:rsidP="00961A74">
      <w:pPr>
        <w:spacing w:line="360" w:lineRule="auto"/>
        <w:ind w:right="113"/>
        <w:contextualSpacing/>
        <w:jc w:val="center"/>
        <w:rPr>
          <w:rFonts w:ascii="Arial" w:hAnsi="Arial" w:cs="Arial"/>
          <w:b/>
          <w:sz w:val="24"/>
          <w:szCs w:val="24"/>
        </w:rPr>
      </w:pPr>
    </w:p>
    <w:p w:rsidR="00961A74" w:rsidRPr="00961A74" w:rsidRDefault="00961A74" w:rsidP="00961A74">
      <w:pPr>
        <w:spacing w:line="360" w:lineRule="auto"/>
        <w:ind w:right="113"/>
        <w:contextualSpacing/>
        <w:jc w:val="center"/>
        <w:rPr>
          <w:rFonts w:ascii="Arial" w:hAnsi="Arial" w:cs="Arial"/>
          <w:b/>
          <w:sz w:val="24"/>
          <w:szCs w:val="24"/>
        </w:rPr>
      </w:pPr>
      <w:r w:rsidRPr="00961A74">
        <w:rPr>
          <w:rFonts w:ascii="Arial" w:hAnsi="Arial" w:cs="Arial"/>
          <w:b/>
          <w:sz w:val="24"/>
          <w:szCs w:val="24"/>
        </w:rPr>
        <w:lastRenderedPageBreak/>
        <w:t>Θραψανιώτης Εμμανουήλ</w:t>
      </w:r>
    </w:p>
    <w:p w:rsidR="00961A74" w:rsidRPr="00961A74" w:rsidRDefault="00961A74" w:rsidP="00961A74">
      <w:pPr>
        <w:spacing w:line="360" w:lineRule="auto"/>
        <w:ind w:right="113"/>
        <w:contextualSpacing/>
        <w:jc w:val="center"/>
        <w:rPr>
          <w:rFonts w:ascii="Arial" w:hAnsi="Arial" w:cs="Arial"/>
          <w:b/>
          <w:sz w:val="24"/>
          <w:szCs w:val="24"/>
        </w:rPr>
      </w:pPr>
    </w:p>
    <w:p w:rsidR="00961A74" w:rsidRPr="00961A74" w:rsidRDefault="00961A74" w:rsidP="00961A74">
      <w:pPr>
        <w:spacing w:line="360" w:lineRule="auto"/>
        <w:ind w:right="113"/>
        <w:contextualSpacing/>
        <w:jc w:val="center"/>
        <w:rPr>
          <w:rFonts w:ascii="Arial" w:hAnsi="Arial" w:cs="Arial"/>
          <w:b/>
          <w:sz w:val="24"/>
          <w:szCs w:val="24"/>
        </w:rPr>
      </w:pPr>
    </w:p>
    <w:p w:rsidR="00961A74" w:rsidRPr="00961A74" w:rsidRDefault="00961A74" w:rsidP="00961A74">
      <w:pPr>
        <w:spacing w:line="360" w:lineRule="auto"/>
        <w:ind w:right="113"/>
        <w:contextualSpacing/>
        <w:jc w:val="center"/>
        <w:rPr>
          <w:rFonts w:ascii="Arial" w:hAnsi="Arial" w:cs="Arial"/>
          <w:b/>
          <w:sz w:val="24"/>
          <w:szCs w:val="24"/>
        </w:rPr>
      </w:pPr>
      <w:r w:rsidRPr="00961A74">
        <w:rPr>
          <w:rFonts w:ascii="Arial" w:hAnsi="Arial" w:cs="Arial"/>
          <w:b/>
          <w:sz w:val="24"/>
          <w:szCs w:val="24"/>
        </w:rPr>
        <w:t>Κασιμάτη Νίνα</w:t>
      </w:r>
    </w:p>
    <w:p w:rsidR="00961A74" w:rsidRPr="00961A74" w:rsidRDefault="00961A74" w:rsidP="00961A74">
      <w:pPr>
        <w:spacing w:line="360" w:lineRule="auto"/>
        <w:ind w:right="113"/>
        <w:contextualSpacing/>
        <w:jc w:val="center"/>
        <w:rPr>
          <w:rFonts w:ascii="Arial" w:hAnsi="Arial" w:cs="Arial"/>
          <w:b/>
          <w:sz w:val="24"/>
          <w:szCs w:val="24"/>
        </w:rPr>
      </w:pPr>
    </w:p>
    <w:p w:rsidR="00961A74" w:rsidRPr="00961A74" w:rsidRDefault="00961A74" w:rsidP="00961A74">
      <w:pPr>
        <w:spacing w:line="360" w:lineRule="auto"/>
        <w:ind w:right="113"/>
        <w:contextualSpacing/>
        <w:jc w:val="center"/>
        <w:rPr>
          <w:rFonts w:ascii="Arial" w:hAnsi="Arial" w:cs="Arial"/>
          <w:b/>
          <w:sz w:val="24"/>
          <w:szCs w:val="24"/>
        </w:rPr>
      </w:pPr>
    </w:p>
    <w:p w:rsidR="00961A74" w:rsidRPr="00961A74" w:rsidRDefault="00961A74" w:rsidP="00961A74">
      <w:pPr>
        <w:spacing w:line="360" w:lineRule="auto"/>
        <w:ind w:right="113"/>
        <w:contextualSpacing/>
        <w:jc w:val="center"/>
        <w:rPr>
          <w:rFonts w:ascii="Arial" w:hAnsi="Arial" w:cs="Arial"/>
          <w:b/>
          <w:sz w:val="24"/>
          <w:szCs w:val="24"/>
        </w:rPr>
      </w:pPr>
      <w:r w:rsidRPr="00961A74">
        <w:rPr>
          <w:rFonts w:ascii="Arial" w:hAnsi="Arial" w:cs="Arial"/>
          <w:b/>
          <w:sz w:val="24"/>
          <w:szCs w:val="24"/>
        </w:rPr>
        <w:t>Καστόρης Αστέριος</w:t>
      </w:r>
    </w:p>
    <w:p w:rsidR="00961A74" w:rsidRPr="00961A74" w:rsidRDefault="00961A74" w:rsidP="00961A74">
      <w:pPr>
        <w:spacing w:line="360" w:lineRule="auto"/>
        <w:ind w:right="113"/>
        <w:contextualSpacing/>
        <w:jc w:val="center"/>
        <w:rPr>
          <w:rFonts w:ascii="Arial" w:hAnsi="Arial" w:cs="Arial"/>
          <w:b/>
          <w:sz w:val="24"/>
          <w:szCs w:val="24"/>
        </w:rPr>
      </w:pPr>
    </w:p>
    <w:p w:rsidR="00961A74" w:rsidRPr="00961A74" w:rsidRDefault="00961A74" w:rsidP="00961A74">
      <w:pPr>
        <w:spacing w:line="360" w:lineRule="auto"/>
        <w:ind w:right="113"/>
        <w:contextualSpacing/>
        <w:jc w:val="center"/>
        <w:rPr>
          <w:rFonts w:ascii="Arial" w:hAnsi="Arial" w:cs="Arial"/>
          <w:b/>
          <w:sz w:val="24"/>
          <w:szCs w:val="24"/>
        </w:rPr>
      </w:pPr>
    </w:p>
    <w:p w:rsidR="00961A74" w:rsidRPr="00961A74" w:rsidRDefault="00961A74" w:rsidP="00961A74">
      <w:pPr>
        <w:spacing w:line="360" w:lineRule="auto"/>
        <w:ind w:right="113"/>
        <w:contextualSpacing/>
        <w:jc w:val="center"/>
        <w:rPr>
          <w:rFonts w:ascii="Arial" w:hAnsi="Arial" w:cs="Arial"/>
          <w:b/>
          <w:sz w:val="24"/>
          <w:szCs w:val="24"/>
        </w:rPr>
      </w:pPr>
      <w:r w:rsidRPr="00961A74">
        <w:rPr>
          <w:rFonts w:ascii="Arial" w:hAnsi="Arial" w:cs="Arial"/>
          <w:b/>
          <w:sz w:val="24"/>
          <w:szCs w:val="24"/>
        </w:rPr>
        <w:t>Κοζομπόλη – Αμανατίδη Παναγιώτα</w:t>
      </w:r>
    </w:p>
    <w:p w:rsidR="00961A74" w:rsidRPr="00961A74" w:rsidRDefault="00961A74" w:rsidP="00961A74">
      <w:pPr>
        <w:spacing w:line="360" w:lineRule="auto"/>
        <w:ind w:right="113"/>
        <w:contextualSpacing/>
        <w:jc w:val="center"/>
        <w:rPr>
          <w:rFonts w:ascii="Arial" w:hAnsi="Arial" w:cs="Arial"/>
          <w:b/>
          <w:sz w:val="24"/>
          <w:szCs w:val="24"/>
        </w:rPr>
      </w:pPr>
    </w:p>
    <w:p w:rsidR="00961A74" w:rsidRPr="00961A74" w:rsidRDefault="00961A74" w:rsidP="00961A74">
      <w:pPr>
        <w:spacing w:line="360" w:lineRule="auto"/>
        <w:ind w:right="113"/>
        <w:contextualSpacing/>
        <w:jc w:val="center"/>
        <w:rPr>
          <w:rFonts w:ascii="Arial" w:hAnsi="Arial" w:cs="Arial"/>
          <w:b/>
          <w:sz w:val="24"/>
          <w:szCs w:val="24"/>
        </w:rPr>
      </w:pPr>
    </w:p>
    <w:p w:rsidR="00961A74" w:rsidRPr="00961A74" w:rsidRDefault="00961A74" w:rsidP="00961A74">
      <w:pPr>
        <w:spacing w:line="360" w:lineRule="auto"/>
        <w:ind w:right="113"/>
        <w:contextualSpacing/>
        <w:jc w:val="center"/>
        <w:rPr>
          <w:rFonts w:ascii="Arial" w:hAnsi="Arial" w:cs="Arial"/>
          <w:b/>
          <w:sz w:val="24"/>
          <w:szCs w:val="24"/>
        </w:rPr>
      </w:pPr>
      <w:r w:rsidRPr="00961A74">
        <w:rPr>
          <w:rFonts w:ascii="Arial" w:hAnsi="Arial" w:cs="Arial"/>
          <w:b/>
          <w:sz w:val="24"/>
          <w:szCs w:val="24"/>
        </w:rPr>
        <w:t>Μεϊκόπουλος Αλέξανδρος</w:t>
      </w:r>
    </w:p>
    <w:p w:rsidR="00961A74" w:rsidRPr="00961A74" w:rsidRDefault="00961A74" w:rsidP="00961A74">
      <w:pPr>
        <w:spacing w:line="360" w:lineRule="auto"/>
        <w:ind w:right="113"/>
        <w:contextualSpacing/>
        <w:jc w:val="center"/>
        <w:rPr>
          <w:rFonts w:ascii="Arial" w:hAnsi="Arial" w:cs="Arial"/>
          <w:b/>
          <w:sz w:val="24"/>
          <w:szCs w:val="24"/>
        </w:rPr>
      </w:pPr>
    </w:p>
    <w:p w:rsidR="00961A74" w:rsidRPr="00961A74" w:rsidRDefault="00961A74" w:rsidP="00961A74">
      <w:pPr>
        <w:spacing w:line="360" w:lineRule="auto"/>
        <w:ind w:right="113"/>
        <w:contextualSpacing/>
        <w:jc w:val="center"/>
        <w:rPr>
          <w:rFonts w:ascii="Arial" w:hAnsi="Arial" w:cs="Arial"/>
          <w:b/>
          <w:sz w:val="24"/>
          <w:szCs w:val="24"/>
        </w:rPr>
      </w:pPr>
    </w:p>
    <w:p w:rsidR="00961A74" w:rsidRPr="00961A74" w:rsidRDefault="00961A74" w:rsidP="00961A74">
      <w:pPr>
        <w:spacing w:line="360" w:lineRule="auto"/>
        <w:ind w:right="113"/>
        <w:contextualSpacing/>
        <w:jc w:val="center"/>
        <w:rPr>
          <w:rFonts w:ascii="Arial" w:hAnsi="Arial" w:cs="Arial"/>
          <w:b/>
          <w:sz w:val="24"/>
          <w:szCs w:val="24"/>
        </w:rPr>
      </w:pPr>
      <w:r w:rsidRPr="00961A74">
        <w:rPr>
          <w:rFonts w:ascii="Arial" w:hAnsi="Arial" w:cs="Arial"/>
          <w:b/>
          <w:sz w:val="24"/>
          <w:szCs w:val="24"/>
        </w:rPr>
        <w:t>Μηταφίδης Τριαντάφυλλος</w:t>
      </w:r>
    </w:p>
    <w:p w:rsidR="00961A74" w:rsidRPr="00961A74" w:rsidRDefault="00961A74" w:rsidP="00961A74">
      <w:pPr>
        <w:spacing w:line="360" w:lineRule="auto"/>
        <w:ind w:right="113"/>
        <w:contextualSpacing/>
        <w:jc w:val="center"/>
        <w:rPr>
          <w:rFonts w:ascii="Arial" w:hAnsi="Arial" w:cs="Arial"/>
          <w:b/>
          <w:sz w:val="24"/>
          <w:szCs w:val="24"/>
        </w:rPr>
      </w:pPr>
    </w:p>
    <w:p w:rsidR="00961A74" w:rsidRPr="00961A74" w:rsidRDefault="00961A74" w:rsidP="00961A74">
      <w:pPr>
        <w:spacing w:line="360" w:lineRule="auto"/>
        <w:ind w:right="113"/>
        <w:contextualSpacing/>
        <w:jc w:val="center"/>
        <w:rPr>
          <w:rFonts w:ascii="Arial" w:hAnsi="Arial" w:cs="Arial"/>
          <w:b/>
          <w:sz w:val="24"/>
          <w:szCs w:val="24"/>
        </w:rPr>
      </w:pPr>
    </w:p>
    <w:p w:rsidR="00961A74" w:rsidRPr="00961A74" w:rsidRDefault="00961A74" w:rsidP="00961A74">
      <w:pPr>
        <w:spacing w:line="360" w:lineRule="auto"/>
        <w:ind w:right="113"/>
        <w:contextualSpacing/>
        <w:jc w:val="center"/>
        <w:rPr>
          <w:rFonts w:ascii="Arial" w:hAnsi="Arial" w:cs="Arial"/>
          <w:b/>
          <w:sz w:val="24"/>
          <w:szCs w:val="24"/>
        </w:rPr>
      </w:pPr>
      <w:r w:rsidRPr="00961A74">
        <w:rPr>
          <w:rFonts w:ascii="Arial" w:hAnsi="Arial" w:cs="Arial"/>
          <w:b/>
          <w:sz w:val="24"/>
          <w:szCs w:val="24"/>
        </w:rPr>
        <w:t>Μορφίδης Κωνσταντίνος</w:t>
      </w:r>
    </w:p>
    <w:p w:rsidR="00961A74" w:rsidRPr="00961A74" w:rsidRDefault="00961A74" w:rsidP="00961A74">
      <w:pPr>
        <w:spacing w:line="360" w:lineRule="auto"/>
        <w:ind w:right="113"/>
        <w:contextualSpacing/>
        <w:jc w:val="center"/>
        <w:rPr>
          <w:rFonts w:ascii="Arial" w:hAnsi="Arial" w:cs="Arial"/>
          <w:b/>
          <w:sz w:val="24"/>
          <w:szCs w:val="24"/>
        </w:rPr>
      </w:pPr>
    </w:p>
    <w:p w:rsidR="00961A74" w:rsidRPr="00961A74" w:rsidRDefault="00961A74" w:rsidP="00961A74">
      <w:pPr>
        <w:spacing w:line="360" w:lineRule="auto"/>
        <w:ind w:right="113"/>
        <w:contextualSpacing/>
        <w:jc w:val="center"/>
        <w:rPr>
          <w:rFonts w:ascii="Arial" w:hAnsi="Arial" w:cs="Arial"/>
          <w:b/>
          <w:sz w:val="24"/>
          <w:szCs w:val="24"/>
        </w:rPr>
      </w:pPr>
    </w:p>
    <w:p w:rsidR="00961A74" w:rsidRPr="00961A74" w:rsidRDefault="00961A74" w:rsidP="00961A74">
      <w:pPr>
        <w:spacing w:line="360" w:lineRule="auto"/>
        <w:ind w:right="113"/>
        <w:contextualSpacing/>
        <w:jc w:val="center"/>
        <w:rPr>
          <w:rFonts w:ascii="Arial" w:hAnsi="Arial" w:cs="Arial"/>
          <w:b/>
          <w:sz w:val="24"/>
          <w:szCs w:val="24"/>
        </w:rPr>
      </w:pPr>
      <w:r w:rsidRPr="00961A74">
        <w:rPr>
          <w:rFonts w:ascii="Arial" w:hAnsi="Arial" w:cs="Arial"/>
          <w:b/>
          <w:sz w:val="24"/>
          <w:szCs w:val="24"/>
        </w:rPr>
        <w:t>Παπαφιλίππου Γεώργιος</w:t>
      </w:r>
    </w:p>
    <w:p w:rsidR="00961A74" w:rsidRPr="00961A74" w:rsidRDefault="00961A74" w:rsidP="00961A74">
      <w:pPr>
        <w:spacing w:line="360" w:lineRule="auto"/>
        <w:ind w:right="113"/>
        <w:contextualSpacing/>
        <w:jc w:val="center"/>
        <w:rPr>
          <w:rFonts w:ascii="Arial" w:hAnsi="Arial" w:cs="Arial"/>
          <w:b/>
          <w:sz w:val="24"/>
          <w:szCs w:val="24"/>
        </w:rPr>
      </w:pPr>
    </w:p>
    <w:p w:rsidR="00961A74" w:rsidRPr="00961A74" w:rsidRDefault="00961A74" w:rsidP="00961A74">
      <w:pPr>
        <w:spacing w:line="360" w:lineRule="auto"/>
        <w:ind w:right="113"/>
        <w:contextualSpacing/>
        <w:jc w:val="center"/>
        <w:rPr>
          <w:rFonts w:ascii="Arial" w:hAnsi="Arial" w:cs="Arial"/>
          <w:b/>
          <w:sz w:val="24"/>
          <w:szCs w:val="24"/>
        </w:rPr>
      </w:pPr>
    </w:p>
    <w:p w:rsidR="00961A74" w:rsidRDefault="00961A74" w:rsidP="00961A74">
      <w:pPr>
        <w:spacing w:line="360" w:lineRule="auto"/>
        <w:ind w:right="113"/>
        <w:contextualSpacing/>
        <w:jc w:val="center"/>
        <w:rPr>
          <w:rFonts w:ascii="Arial" w:hAnsi="Arial" w:cs="Arial"/>
          <w:b/>
          <w:sz w:val="24"/>
          <w:szCs w:val="24"/>
        </w:rPr>
      </w:pPr>
      <w:r w:rsidRPr="00961A74">
        <w:rPr>
          <w:rFonts w:ascii="Arial" w:hAnsi="Arial" w:cs="Arial"/>
          <w:b/>
          <w:sz w:val="24"/>
          <w:szCs w:val="24"/>
        </w:rPr>
        <w:t xml:space="preserve">Ριζούλης Ανδρέας </w:t>
      </w:r>
    </w:p>
    <w:p w:rsidR="005E6390" w:rsidRPr="00961A74" w:rsidRDefault="005E6390" w:rsidP="00961A74">
      <w:pPr>
        <w:spacing w:line="360" w:lineRule="auto"/>
        <w:ind w:right="113"/>
        <w:contextualSpacing/>
        <w:jc w:val="center"/>
        <w:rPr>
          <w:rFonts w:ascii="Arial" w:hAnsi="Arial" w:cs="Arial"/>
          <w:b/>
          <w:sz w:val="24"/>
          <w:szCs w:val="24"/>
        </w:rPr>
      </w:pPr>
    </w:p>
    <w:p w:rsidR="00961A74" w:rsidRPr="00961A74" w:rsidRDefault="00961A74" w:rsidP="00961A74">
      <w:pPr>
        <w:spacing w:line="360" w:lineRule="auto"/>
        <w:ind w:right="113"/>
        <w:contextualSpacing/>
        <w:jc w:val="center"/>
        <w:rPr>
          <w:rFonts w:ascii="Arial" w:hAnsi="Arial" w:cs="Arial"/>
          <w:b/>
          <w:sz w:val="24"/>
          <w:szCs w:val="24"/>
        </w:rPr>
      </w:pPr>
    </w:p>
    <w:p w:rsidR="00961A74" w:rsidRPr="00961A74" w:rsidRDefault="00961A74" w:rsidP="00961A74">
      <w:pPr>
        <w:spacing w:line="360" w:lineRule="auto"/>
        <w:ind w:right="113"/>
        <w:contextualSpacing/>
        <w:jc w:val="center"/>
        <w:rPr>
          <w:rFonts w:ascii="Arial" w:hAnsi="Arial" w:cs="Arial"/>
          <w:b/>
          <w:sz w:val="24"/>
          <w:szCs w:val="24"/>
        </w:rPr>
      </w:pPr>
      <w:r w:rsidRPr="00961A74">
        <w:rPr>
          <w:rFonts w:ascii="Arial" w:hAnsi="Arial" w:cs="Arial"/>
          <w:b/>
          <w:sz w:val="24"/>
          <w:szCs w:val="24"/>
        </w:rPr>
        <w:t>Τσίρκας Βασίλειος</w:t>
      </w:r>
    </w:p>
    <w:p w:rsidR="00961A74" w:rsidRPr="00961A74" w:rsidRDefault="00961A74" w:rsidP="00961A74">
      <w:pPr>
        <w:spacing w:line="360" w:lineRule="auto"/>
        <w:ind w:right="113"/>
        <w:contextualSpacing/>
        <w:jc w:val="center"/>
        <w:rPr>
          <w:rFonts w:ascii="Arial" w:hAnsi="Arial" w:cs="Arial"/>
          <w:b/>
          <w:sz w:val="24"/>
          <w:szCs w:val="24"/>
        </w:rPr>
      </w:pPr>
    </w:p>
    <w:p w:rsidR="00961A74" w:rsidRPr="00961A74" w:rsidRDefault="00961A74" w:rsidP="00961A74">
      <w:pPr>
        <w:spacing w:line="360" w:lineRule="auto"/>
        <w:ind w:right="113"/>
        <w:contextualSpacing/>
        <w:jc w:val="center"/>
        <w:rPr>
          <w:rFonts w:ascii="Arial" w:hAnsi="Arial" w:cs="Arial"/>
          <w:b/>
          <w:sz w:val="24"/>
          <w:szCs w:val="24"/>
        </w:rPr>
      </w:pPr>
    </w:p>
    <w:p w:rsidR="00961A74" w:rsidRPr="00961A74" w:rsidRDefault="00961A74" w:rsidP="00961A74">
      <w:pPr>
        <w:spacing w:line="360" w:lineRule="auto"/>
        <w:ind w:right="113"/>
        <w:contextualSpacing/>
        <w:jc w:val="center"/>
        <w:rPr>
          <w:rFonts w:ascii="Arial" w:hAnsi="Arial" w:cs="Arial"/>
          <w:b/>
          <w:sz w:val="24"/>
          <w:szCs w:val="24"/>
        </w:rPr>
      </w:pPr>
      <w:r w:rsidRPr="00961A74">
        <w:rPr>
          <w:rFonts w:ascii="Arial" w:hAnsi="Arial" w:cs="Arial"/>
          <w:b/>
          <w:sz w:val="24"/>
          <w:szCs w:val="24"/>
        </w:rPr>
        <w:t>Τσόγκας Γεώργιος</w:t>
      </w:r>
    </w:p>
    <w:p w:rsidR="00961A74" w:rsidRPr="00961A74" w:rsidRDefault="00961A74" w:rsidP="00961A74">
      <w:pPr>
        <w:spacing w:line="360" w:lineRule="auto"/>
        <w:ind w:right="113"/>
        <w:contextualSpacing/>
        <w:jc w:val="center"/>
        <w:rPr>
          <w:rFonts w:ascii="Arial" w:hAnsi="Arial" w:cs="Arial"/>
          <w:b/>
          <w:sz w:val="24"/>
          <w:szCs w:val="24"/>
        </w:rPr>
      </w:pPr>
      <w:r w:rsidRPr="00961A74">
        <w:rPr>
          <w:rFonts w:ascii="Arial" w:hAnsi="Arial" w:cs="Arial"/>
          <w:b/>
          <w:sz w:val="24"/>
          <w:szCs w:val="24"/>
        </w:rPr>
        <w:t xml:space="preserve"> </w:t>
      </w:r>
      <w:bookmarkStart w:id="0" w:name="_GoBack"/>
      <w:bookmarkEnd w:id="0"/>
    </w:p>
    <w:sectPr w:rsidR="00961A74" w:rsidRPr="00961A74" w:rsidSect="000235AD">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E5D" w:rsidRDefault="008D1E5D" w:rsidP="008D1E5D">
      <w:pPr>
        <w:spacing w:after="0" w:line="240" w:lineRule="auto"/>
      </w:pPr>
      <w:r>
        <w:separator/>
      </w:r>
    </w:p>
  </w:endnote>
  <w:endnote w:type="continuationSeparator" w:id="0">
    <w:p w:rsidR="008D1E5D" w:rsidRDefault="008D1E5D" w:rsidP="008D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E5D" w:rsidRDefault="008D1E5D" w:rsidP="008D1E5D">
      <w:pPr>
        <w:spacing w:after="0" w:line="240" w:lineRule="auto"/>
      </w:pPr>
      <w:r>
        <w:separator/>
      </w:r>
    </w:p>
  </w:footnote>
  <w:footnote w:type="continuationSeparator" w:id="0">
    <w:p w:rsidR="008D1E5D" w:rsidRDefault="008D1E5D" w:rsidP="008D1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941477"/>
      <w:docPartObj>
        <w:docPartGallery w:val="Page Numbers (Top of Page)"/>
        <w:docPartUnique/>
      </w:docPartObj>
    </w:sdtPr>
    <w:sdtEndPr/>
    <w:sdtContent>
      <w:p w:rsidR="008D1E5D" w:rsidRDefault="008D1E5D">
        <w:pPr>
          <w:pStyle w:val="a7"/>
          <w:jc w:val="center"/>
        </w:pPr>
        <w:r>
          <w:fldChar w:fldCharType="begin"/>
        </w:r>
        <w:r>
          <w:instrText>PAGE   \* MERGEFORMAT</w:instrText>
        </w:r>
        <w:r>
          <w:fldChar w:fldCharType="separate"/>
        </w:r>
        <w:r w:rsidR="000F021F">
          <w:rPr>
            <w:noProof/>
          </w:rPr>
          <w:t>2</w:t>
        </w:r>
        <w:r>
          <w:fldChar w:fldCharType="end"/>
        </w:r>
      </w:p>
    </w:sdtContent>
  </w:sdt>
  <w:p w:rsidR="008D1E5D" w:rsidRDefault="008D1E5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524D5E"/>
    <w:multiLevelType w:val="hybridMultilevel"/>
    <w:tmpl w:val="163EA2CA"/>
    <w:lvl w:ilvl="0" w:tplc="96EEB5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A74"/>
    <w:rsid w:val="000235AD"/>
    <w:rsid w:val="000F021F"/>
    <w:rsid w:val="003668E5"/>
    <w:rsid w:val="005E6390"/>
    <w:rsid w:val="008D1E5D"/>
    <w:rsid w:val="00961A74"/>
    <w:rsid w:val="00AE66B4"/>
    <w:rsid w:val="00B97CA1"/>
    <w:rsid w:val="00C77F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F11D2A-C7E9-4F9A-8684-D9B64DCD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5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61A7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61A74"/>
    <w:rPr>
      <w:rFonts w:ascii="Tahoma" w:hAnsi="Tahoma" w:cs="Tahoma"/>
      <w:sz w:val="16"/>
      <w:szCs w:val="16"/>
    </w:rPr>
  </w:style>
  <w:style w:type="paragraph" w:styleId="a4">
    <w:name w:val="List Paragraph"/>
    <w:basedOn w:val="a"/>
    <w:uiPriority w:val="34"/>
    <w:qFormat/>
    <w:rsid w:val="00961A74"/>
    <w:pPr>
      <w:spacing w:after="0" w:line="240" w:lineRule="auto"/>
      <w:ind w:left="720"/>
    </w:pPr>
    <w:rPr>
      <w:rFonts w:ascii="Arial" w:eastAsia="Calibri" w:hAnsi="Arial" w:cs="Arial"/>
      <w:sz w:val="24"/>
      <w:szCs w:val="24"/>
      <w:lang w:eastAsia="el-GR"/>
    </w:rPr>
  </w:style>
  <w:style w:type="character" w:styleId="a5">
    <w:name w:val="annotation reference"/>
    <w:uiPriority w:val="99"/>
    <w:semiHidden/>
    <w:unhideWhenUsed/>
    <w:rsid w:val="00961A74"/>
    <w:rPr>
      <w:sz w:val="16"/>
      <w:szCs w:val="16"/>
    </w:rPr>
  </w:style>
  <w:style w:type="paragraph" w:styleId="a6">
    <w:name w:val="annotation text"/>
    <w:basedOn w:val="a"/>
    <w:link w:val="Char0"/>
    <w:uiPriority w:val="99"/>
    <w:semiHidden/>
    <w:unhideWhenUsed/>
    <w:rsid w:val="00961A74"/>
    <w:pPr>
      <w:spacing w:line="240" w:lineRule="auto"/>
    </w:pPr>
    <w:rPr>
      <w:rFonts w:ascii="Calibri" w:eastAsia="Times New Roman" w:hAnsi="Calibri" w:cs="Times New Roman"/>
      <w:sz w:val="20"/>
      <w:szCs w:val="20"/>
    </w:rPr>
  </w:style>
  <w:style w:type="character" w:customStyle="1" w:styleId="Char0">
    <w:name w:val="Κείμενο σχολίου Char"/>
    <w:basedOn w:val="a0"/>
    <w:link w:val="a6"/>
    <w:uiPriority w:val="99"/>
    <w:semiHidden/>
    <w:rsid w:val="00961A74"/>
    <w:rPr>
      <w:rFonts w:ascii="Calibri" w:eastAsia="Times New Roman" w:hAnsi="Calibri" w:cs="Times New Roman"/>
      <w:sz w:val="20"/>
      <w:szCs w:val="20"/>
    </w:rPr>
  </w:style>
  <w:style w:type="paragraph" w:styleId="a7">
    <w:name w:val="header"/>
    <w:basedOn w:val="a"/>
    <w:link w:val="Char1"/>
    <w:uiPriority w:val="99"/>
    <w:unhideWhenUsed/>
    <w:rsid w:val="008D1E5D"/>
    <w:pPr>
      <w:tabs>
        <w:tab w:val="center" w:pos="4153"/>
        <w:tab w:val="right" w:pos="8306"/>
      </w:tabs>
      <w:spacing w:after="0" w:line="240" w:lineRule="auto"/>
    </w:pPr>
  </w:style>
  <w:style w:type="character" w:customStyle="1" w:styleId="Char1">
    <w:name w:val="Κεφαλίδα Char"/>
    <w:basedOn w:val="a0"/>
    <w:link w:val="a7"/>
    <w:uiPriority w:val="99"/>
    <w:rsid w:val="008D1E5D"/>
  </w:style>
  <w:style w:type="paragraph" w:styleId="a8">
    <w:name w:val="footer"/>
    <w:basedOn w:val="a"/>
    <w:link w:val="Char2"/>
    <w:uiPriority w:val="99"/>
    <w:unhideWhenUsed/>
    <w:rsid w:val="008D1E5D"/>
    <w:pPr>
      <w:tabs>
        <w:tab w:val="center" w:pos="4153"/>
        <w:tab w:val="right" w:pos="8306"/>
      </w:tabs>
      <w:spacing w:after="0" w:line="240" w:lineRule="auto"/>
    </w:pPr>
  </w:style>
  <w:style w:type="character" w:customStyle="1" w:styleId="Char2">
    <w:name w:val="Υποσέλιδο Char"/>
    <w:basedOn w:val="a0"/>
    <w:link w:val="a8"/>
    <w:uiPriority w:val="99"/>
    <w:rsid w:val="008D1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995</Words>
  <Characters>5373</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Κουδούνη Κωνσταντίνα</cp:lastModifiedBy>
  <cp:revision>4</cp:revision>
  <dcterms:created xsi:type="dcterms:W3CDTF">2018-07-11T09:30:00Z</dcterms:created>
  <dcterms:modified xsi:type="dcterms:W3CDTF">2018-07-11T09:41:00Z</dcterms:modified>
</cp:coreProperties>
</file>